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c1d8" w14:textId="57c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и размещения вывесок с наименованием государственных органов на административных зданиях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6 декабря 2023 года № 114. Зарегистрирован в Министерстве юстиции Республики Казахстан 11 декабря 2023 года № 33759.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и размещения вывесок с наименованием государственных органов на административных зданиях.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изготовления и размещения вывесок с наименованием государственных органов на административных зданиях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изготовления и размещения вывесок с наименованием государственных органов на административных зданиях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изготовления и размещения вывесок с наименованием государственных органов на административных зданиях на территории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– государственные учреждения, уполномоченные Конституцией, законами и иными нормативными правовыми актами на осуществление от имени государства функций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изданию актов, определяющих общеобязательные правила поведения;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и регулированию социально значимых общественных отношений;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соблюдением установленных государством общеобязательных правил поведения;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- структурное или подведомственное подразделение центрального, местного представительного и исполнительного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с наименованием государственных органов – настенный элемент фасада несущий в себе справочную информацию о наименовании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подложка – декоративная рамка для основания вывески.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Изготовление и размещения вывесок с наименованием государственных органов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 размещения вывески содержит информацию о наименовании и месторасположении государственного органа или государственного учреждения.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 располагается на фасаде здания в пределах 10 метров от входа в помещение или в пределах помещения, занимаемого государственным органом или государственным учреждением.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Вывеска располагается как горизонтально, так и вертикально.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государственного органа или государственного учреждения излагается на государственном и русском, при необходимости также на других языках.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и размещении вывесок с наименованием государственного органа или государственного учреждения на государственном и русском, и на других языках они выполняются в виде разных вывесок, отдельно расположенных друг от друга.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Вывеска выполняется размером не менее 60 х 80 сантиметров. Допускается увеличение размеров вывески, с соблюдением пропорции 3/4.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Вывеска располагается на подложке, толщиной от 1 сантиметра до 4 сантиметров, на подложке располагается вывеска с графической надписью названия государственного органа.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вывесках размещается Государственный Герб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 размещается по центру в верхней трети части вывески. Соотношение диаметра Государственного Герба Республики Казахстан определяется по следующим соответствиям: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горизонтальном размещении: высота вывески к диаметру герба 1/5;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вертикальном размещении: высота вывески к диаметру герба 1/6.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Государственным Гербом Республики Казахстан в нижней 2/3 части вывески располагается название государственного органа. Высота букв текста вывески составляет не менее 3 сантиметров. В государственных учреждениях, вывеска с наименованием государственного органа располагается по центру над Государственным Гербом Республики Казахстан. Размер букв надписи составляет не менее 2 сантиметров.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Шрифт букв "Book Antiqua".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 полотна синего цвета, а букв золотого цвета.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краям вывеска обрамляется рамкой золотого цвета шириной не менее 3 сантиметров.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Недопустимо использование в тексте иностранных слов, в том числе выполненных латинскими буквами, сокращений названий и аббревиатур.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Вывески меняются при изменении официального наименования или подчиненности государственного учреждения, вследствие естественного износа и морально устаревшие вывески, а также при смене территориального месторасположения (переезда).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Информационные данные, такие как: временной режим работы, расписания приема и фамилии руководителей, недопустимо располагать на вывесках или рядом с наименованием государственного органа или государственного учреждения.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Вывески на фасадах подсвечиваются в темное время суток.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Государственный орган и государственное учреждение осуществляет подготовку, оформление и установку вывески, а также содержат вывески в надлежащем техническом и эстетическом состоянии на протяжении всего периода эксплуатации.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